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56116" w14:textId="77777777" w:rsidR="009402B7" w:rsidRDefault="009402B7" w:rsidP="0064747E">
      <w:pPr>
        <w:jc w:val="both"/>
        <w:rPr>
          <w:rFonts w:ascii="Times New Roman" w:hAnsi="Times New Roman" w:cs="Times New Roman"/>
          <w:b/>
          <w:szCs w:val="22"/>
        </w:rPr>
      </w:pPr>
      <w:bookmarkStart w:id="0" w:name="_GoBack"/>
      <w:bookmarkEnd w:id="0"/>
      <w:r>
        <w:rPr>
          <w:rFonts w:ascii="Times New Roman" w:hAnsi="Times New Roman" w:cs="Times New Roman"/>
          <w:b/>
          <w:szCs w:val="22"/>
        </w:rPr>
        <w:t>Manuel Pulido-</w:t>
      </w:r>
      <w:proofErr w:type="spellStart"/>
      <w:r>
        <w:rPr>
          <w:rFonts w:ascii="Times New Roman" w:hAnsi="Times New Roman" w:cs="Times New Roman"/>
          <w:b/>
          <w:szCs w:val="22"/>
        </w:rPr>
        <w:t>Azpíroz</w:t>
      </w:r>
      <w:proofErr w:type="spellEnd"/>
    </w:p>
    <w:p w14:paraId="570CEC51" w14:textId="77777777" w:rsidR="009402B7" w:rsidRDefault="009402B7" w:rsidP="0064747E">
      <w:pPr>
        <w:jc w:val="both"/>
        <w:rPr>
          <w:rFonts w:ascii="Times New Roman" w:hAnsi="Times New Roman" w:cs="Times New Roman"/>
          <w:b/>
          <w:szCs w:val="22"/>
        </w:rPr>
      </w:pPr>
    </w:p>
    <w:p w14:paraId="6F3E0201" w14:textId="5AA95A23" w:rsidR="009D10BC" w:rsidRPr="0064747E" w:rsidRDefault="009D10BC" w:rsidP="0064747E">
      <w:pPr>
        <w:jc w:val="both"/>
        <w:rPr>
          <w:rFonts w:ascii="Times New Roman" w:hAnsi="Times New Roman" w:cs="Times New Roman"/>
          <w:b/>
          <w:szCs w:val="22"/>
        </w:rPr>
      </w:pPr>
      <w:r w:rsidRPr="0064747E">
        <w:rPr>
          <w:rFonts w:ascii="Times New Roman" w:hAnsi="Times New Roman" w:cs="Times New Roman"/>
          <w:b/>
          <w:szCs w:val="22"/>
        </w:rPr>
        <w:t xml:space="preserve">Processing and </w:t>
      </w:r>
      <w:proofErr w:type="spellStart"/>
      <w:r w:rsidRPr="0064747E">
        <w:rPr>
          <w:rFonts w:ascii="Times New Roman" w:hAnsi="Times New Roman" w:cs="Times New Roman"/>
          <w:b/>
          <w:szCs w:val="22"/>
        </w:rPr>
        <w:t>learning</w:t>
      </w:r>
      <w:proofErr w:type="spellEnd"/>
      <w:r w:rsidRPr="0064747E">
        <w:rPr>
          <w:rFonts w:ascii="Times New Roman" w:hAnsi="Times New Roman" w:cs="Times New Roman"/>
          <w:b/>
          <w:szCs w:val="22"/>
        </w:rPr>
        <w:t xml:space="preserve"> </w:t>
      </w:r>
      <w:proofErr w:type="spellStart"/>
      <w:r w:rsidRPr="0064747E">
        <w:rPr>
          <w:rFonts w:ascii="Times New Roman" w:hAnsi="Times New Roman" w:cs="Times New Roman"/>
          <w:b/>
          <w:szCs w:val="22"/>
        </w:rPr>
        <w:t>of</w:t>
      </w:r>
      <w:proofErr w:type="spellEnd"/>
      <w:r w:rsidRPr="0064747E">
        <w:rPr>
          <w:rFonts w:ascii="Times New Roman" w:hAnsi="Times New Roman" w:cs="Times New Roman"/>
          <w:b/>
          <w:szCs w:val="22"/>
        </w:rPr>
        <w:t xml:space="preserve"> </w:t>
      </w:r>
      <w:proofErr w:type="spellStart"/>
      <w:r w:rsidRPr="0064747E">
        <w:rPr>
          <w:rFonts w:ascii="Times New Roman" w:hAnsi="Times New Roman" w:cs="Times New Roman"/>
          <w:b/>
          <w:szCs w:val="22"/>
        </w:rPr>
        <w:t>L1-L2</w:t>
      </w:r>
      <w:proofErr w:type="spellEnd"/>
      <w:r w:rsidRPr="0064747E">
        <w:rPr>
          <w:rFonts w:ascii="Times New Roman" w:hAnsi="Times New Roman" w:cs="Times New Roman"/>
          <w:b/>
          <w:szCs w:val="22"/>
        </w:rPr>
        <w:t xml:space="preserve"> </w:t>
      </w:r>
      <w:proofErr w:type="spellStart"/>
      <w:r w:rsidRPr="0064747E">
        <w:rPr>
          <w:rFonts w:ascii="Times New Roman" w:hAnsi="Times New Roman" w:cs="Times New Roman"/>
          <w:b/>
          <w:szCs w:val="22"/>
        </w:rPr>
        <w:t>incongruent</w:t>
      </w:r>
      <w:proofErr w:type="spellEnd"/>
      <w:r w:rsidRPr="0064747E">
        <w:rPr>
          <w:rFonts w:ascii="Times New Roman" w:hAnsi="Times New Roman" w:cs="Times New Roman"/>
          <w:b/>
          <w:szCs w:val="22"/>
        </w:rPr>
        <w:t xml:space="preserve"> </w:t>
      </w:r>
      <w:proofErr w:type="spellStart"/>
      <w:r w:rsidRPr="0064747E">
        <w:rPr>
          <w:rFonts w:ascii="Times New Roman" w:hAnsi="Times New Roman" w:cs="Times New Roman"/>
          <w:b/>
          <w:szCs w:val="22"/>
        </w:rPr>
        <w:t>collocations</w:t>
      </w:r>
      <w:proofErr w:type="spellEnd"/>
      <w:r w:rsidRPr="0064747E">
        <w:rPr>
          <w:rFonts w:ascii="Times New Roman" w:hAnsi="Times New Roman" w:cs="Times New Roman"/>
          <w:b/>
          <w:szCs w:val="22"/>
        </w:rPr>
        <w:t xml:space="preserve">: </w:t>
      </w:r>
      <w:r w:rsidR="00F8111B">
        <w:rPr>
          <w:rFonts w:ascii="Times New Roman" w:hAnsi="Times New Roman" w:cs="Times New Roman"/>
          <w:b/>
          <w:color w:val="000000" w:themeColor="text1"/>
          <w:szCs w:val="22"/>
          <w:lang w:val="en-US"/>
        </w:rPr>
        <w:t>a behavioral and Event Related Potential study</w:t>
      </w:r>
      <w:r w:rsidRPr="0064747E">
        <w:rPr>
          <w:rFonts w:ascii="Times New Roman" w:hAnsi="Times New Roman" w:cs="Times New Roman"/>
          <w:b/>
          <w:color w:val="000000" w:themeColor="text1"/>
          <w:szCs w:val="22"/>
          <w:lang w:val="en-US"/>
        </w:rPr>
        <w:t>.</w:t>
      </w:r>
    </w:p>
    <w:p w14:paraId="38DFCFEF" w14:textId="77777777" w:rsidR="009D10BC" w:rsidRPr="0064747E" w:rsidRDefault="009D10BC" w:rsidP="0064747E">
      <w:pPr>
        <w:jc w:val="both"/>
        <w:rPr>
          <w:rFonts w:ascii="Times New Roman" w:hAnsi="Times New Roman" w:cs="Times New Roman"/>
          <w:szCs w:val="22"/>
        </w:rPr>
      </w:pPr>
    </w:p>
    <w:p w14:paraId="7D38C921" w14:textId="36981AFC" w:rsidR="0064747E" w:rsidRPr="0064747E" w:rsidRDefault="000A1ABF" w:rsidP="0064747E">
      <w:pPr>
        <w:jc w:val="both"/>
        <w:rPr>
          <w:rFonts w:ascii="Times New Roman" w:hAnsi="Times New Roman" w:cs="Times New Roman"/>
          <w:color w:val="000000" w:themeColor="text1"/>
          <w:szCs w:val="22"/>
          <w:lang w:val="en-US"/>
        </w:rPr>
      </w:pPr>
      <w:r>
        <w:rPr>
          <w:rFonts w:ascii="Times New Roman" w:hAnsi="Times New Roman" w:cs="Times New Roman"/>
          <w:color w:val="000000" w:themeColor="text1"/>
          <w:szCs w:val="22"/>
          <w:lang w:val="en-US"/>
        </w:rPr>
        <w:t>While s</w:t>
      </w:r>
      <w:r w:rsidR="009D10BC" w:rsidRPr="0064747E">
        <w:rPr>
          <w:rFonts w:ascii="Times New Roman" w:hAnsi="Times New Roman" w:cs="Times New Roman"/>
          <w:color w:val="000000" w:themeColor="text1"/>
          <w:szCs w:val="22"/>
          <w:lang w:val="en-US"/>
        </w:rPr>
        <w:t xml:space="preserve">ome </w:t>
      </w:r>
      <w:proofErr w:type="gramStart"/>
      <w:r w:rsidR="009D10BC" w:rsidRPr="0064747E">
        <w:rPr>
          <w:rFonts w:ascii="Times New Roman" w:hAnsi="Times New Roman" w:cs="Times New Roman"/>
          <w:color w:val="000000" w:themeColor="text1"/>
          <w:szCs w:val="22"/>
          <w:lang w:val="en-US"/>
        </w:rPr>
        <w:t>adults</w:t>
      </w:r>
      <w:proofErr w:type="gramEnd"/>
      <w:r w:rsidR="009D10BC" w:rsidRPr="0064747E">
        <w:rPr>
          <w:rFonts w:ascii="Times New Roman" w:hAnsi="Times New Roman" w:cs="Times New Roman"/>
          <w:color w:val="000000" w:themeColor="text1"/>
          <w:szCs w:val="22"/>
          <w:lang w:val="en-US"/>
        </w:rPr>
        <w:t xml:space="preserve"> </w:t>
      </w:r>
      <w:r>
        <w:rPr>
          <w:rFonts w:ascii="Times New Roman" w:hAnsi="Times New Roman" w:cs="Times New Roman"/>
          <w:color w:val="000000" w:themeColor="text1"/>
          <w:szCs w:val="22"/>
          <w:lang w:val="en-US"/>
        </w:rPr>
        <w:t xml:space="preserve">learners are able </w:t>
      </w:r>
      <w:r w:rsidR="009D10BC" w:rsidRPr="0064747E">
        <w:rPr>
          <w:rFonts w:ascii="Times New Roman" w:hAnsi="Times New Roman" w:cs="Times New Roman"/>
          <w:color w:val="000000" w:themeColor="text1"/>
          <w:szCs w:val="22"/>
          <w:lang w:val="en-US"/>
        </w:rPr>
        <w:t>attain native-like proficiency in a second language (</w:t>
      </w:r>
      <w:proofErr w:type="spellStart"/>
      <w:r w:rsidR="009D10BC" w:rsidRPr="0064747E">
        <w:rPr>
          <w:rFonts w:ascii="Times New Roman" w:hAnsi="Times New Roman" w:cs="Times New Roman"/>
          <w:color w:val="000000" w:themeColor="text1"/>
          <w:szCs w:val="22"/>
          <w:lang w:val="en-US"/>
        </w:rPr>
        <w:t>L2</w:t>
      </w:r>
      <w:proofErr w:type="spellEnd"/>
      <w:r w:rsidR="009D10BC" w:rsidRPr="0064747E">
        <w:rPr>
          <w:rFonts w:ascii="Times New Roman" w:hAnsi="Times New Roman" w:cs="Times New Roman"/>
          <w:color w:val="000000" w:themeColor="text1"/>
          <w:szCs w:val="22"/>
          <w:lang w:val="en-US"/>
        </w:rPr>
        <w:t>), success in learning a second language is still largely variable. An aspect of language that shows large variability in learning success is that of collocations, defined as combinations of words that are strongly associated because of their tendency to appear together (</w:t>
      </w:r>
      <w:proofErr w:type="spellStart"/>
      <w:r w:rsidR="009D10BC" w:rsidRPr="0064747E">
        <w:rPr>
          <w:rFonts w:ascii="Times New Roman" w:hAnsi="Times New Roman" w:cs="Times New Roman"/>
          <w:color w:val="000000" w:themeColor="text1"/>
          <w:szCs w:val="22"/>
          <w:lang w:val="en-US"/>
        </w:rPr>
        <w:t>Gries</w:t>
      </w:r>
      <w:proofErr w:type="spellEnd"/>
      <w:r w:rsidR="009D10BC" w:rsidRPr="0064747E">
        <w:rPr>
          <w:rFonts w:ascii="Times New Roman" w:hAnsi="Times New Roman" w:cs="Times New Roman"/>
          <w:color w:val="000000" w:themeColor="text1"/>
          <w:szCs w:val="22"/>
          <w:lang w:val="en-US"/>
        </w:rPr>
        <w:t xml:space="preserve">, 2013). For instance, a verb-noun phrase (V-NP) sequence like </w:t>
      </w:r>
      <w:r w:rsidR="009D10BC" w:rsidRPr="0064747E">
        <w:rPr>
          <w:rFonts w:ascii="Times New Roman" w:hAnsi="Times New Roman" w:cs="Times New Roman"/>
          <w:i/>
          <w:color w:val="000000" w:themeColor="text1"/>
          <w:szCs w:val="22"/>
          <w:lang w:val="en-US"/>
        </w:rPr>
        <w:t xml:space="preserve">shoot a movie </w:t>
      </w:r>
      <w:r w:rsidR="009D10BC" w:rsidRPr="0064747E">
        <w:rPr>
          <w:rFonts w:ascii="Times New Roman" w:hAnsi="Times New Roman" w:cs="Times New Roman"/>
          <w:color w:val="000000" w:themeColor="text1"/>
          <w:szCs w:val="22"/>
          <w:lang w:val="en-US"/>
        </w:rPr>
        <w:t xml:space="preserve">is collocational in English, while </w:t>
      </w:r>
      <w:r w:rsidR="009D10BC" w:rsidRPr="0064747E">
        <w:rPr>
          <w:rFonts w:ascii="Times New Roman" w:hAnsi="Times New Roman" w:cs="Times New Roman"/>
          <w:i/>
          <w:color w:val="000000" w:themeColor="text1"/>
          <w:szCs w:val="22"/>
          <w:lang w:val="en-US"/>
        </w:rPr>
        <w:t xml:space="preserve">roll a movie </w:t>
      </w:r>
      <w:r w:rsidR="009D10BC" w:rsidRPr="0064747E">
        <w:rPr>
          <w:rFonts w:ascii="Times New Roman" w:hAnsi="Times New Roman" w:cs="Times New Roman"/>
          <w:color w:val="000000" w:themeColor="text1"/>
          <w:szCs w:val="22"/>
          <w:lang w:val="en-US"/>
        </w:rPr>
        <w:t>is not (but it is in other languages</w:t>
      </w:r>
      <w:r>
        <w:rPr>
          <w:rFonts w:ascii="Times New Roman" w:hAnsi="Times New Roman" w:cs="Times New Roman"/>
          <w:color w:val="000000" w:themeColor="text1"/>
          <w:szCs w:val="22"/>
          <w:lang w:val="en-US"/>
        </w:rPr>
        <w:t>, such as Spanish</w:t>
      </w:r>
      <w:r w:rsidR="009D10BC" w:rsidRPr="0064747E">
        <w:rPr>
          <w:rFonts w:ascii="Times New Roman" w:hAnsi="Times New Roman" w:cs="Times New Roman"/>
          <w:color w:val="000000" w:themeColor="text1"/>
          <w:szCs w:val="22"/>
          <w:lang w:val="en-US"/>
        </w:rPr>
        <w:t>). Collocations are important because they facilitate processing in both native speakers (</w:t>
      </w:r>
      <w:proofErr w:type="spellStart"/>
      <w:r w:rsidR="009D10BC" w:rsidRPr="0064747E">
        <w:rPr>
          <w:rFonts w:ascii="Times New Roman" w:hAnsi="Times New Roman" w:cs="Times New Roman"/>
          <w:color w:val="000000" w:themeColor="text1"/>
          <w:szCs w:val="22"/>
          <w:lang w:val="en-US"/>
        </w:rPr>
        <w:t>D</w:t>
      </w:r>
      <w:r>
        <w:rPr>
          <w:rFonts w:ascii="Times New Roman" w:hAnsi="Times New Roman" w:cs="Times New Roman"/>
          <w:color w:val="000000" w:themeColor="text1"/>
          <w:szCs w:val="22"/>
          <w:lang w:val="en-US"/>
        </w:rPr>
        <w:t>urrant</w:t>
      </w:r>
      <w:proofErr w:type="spellEnd"/>
      <w:r>
        <w:rPr>
          <w:rFonts w:ascii="Times New Roman" w:hAnsi="Times New Roman" w:cs="Times New Roman"/>
          <w:color w:val="000000" w:themeColor="text1"/>
          <w:szCs w:val="22"/>
          <w:lang w:val="en-US"/>
        </w:rPr>
        <w:t xml:space="preserve"> &amp; Doherty, 2010) </w:t>
      </w:r>
      <w:r w:rsidR="009D10BC" w:rsidRPr="0064747E">
        <w:rPr>
          <w:rFonts w:ascii="Times New Roman" w:hAnsi="Times New Roman" w:cs="Times New Roman"/>
          <w:color w:val="000000" w:themeColor="text1"/>
          <w:szCs w:val="22"/>
          <w:lang w:val="en-US"/>
        </w:rPr>
        <w:t>and second language speakers (</w:t>
      </w:r>
      <w:proofErr w:type="spellStart"/>
      <w:r w:rsidR="009D10BC" w:rsidRPr="0064747E">
        <w:rPr>
          <w:rFonts w:ascii="Times New Roman" w:hAnsi="Times New Roman" w:cs="Times New Roman"/>
          <w:color w:val="000000" w:themeColor="text1"/>
          <w:szCs w:val="22"/>
          <w:lang w:val="en-US"/>
        </w:rPr>
        <w:t>Wolter</w:t>
      </w:r>
      <w:proofErr w:type="spellEnd"/>
      <w:r w:rsidR="009D10BC" w:rsidRPr="0064747E">
        <w:rPr>
          <w:rFonts w:ascii="Times New Roman" w:hAnsi="Times New Roman" w:cs="Times New Roman"/>
          <w:color w:val="000000" w:themeColor="text1"/>
          <w:szCs w:val="22"/>
          <w:lang w:val="en-US"/>
        </w:rPr>
        <w:t xml:space="preserve"> &amp; </w:t>
      </w:r>
      <w:proofErr w:type="spellStart"/>
      <w:r w:rsidR="009D10BC" w:rsidRPr="0064747E">
        <w:rPr>
          <w:rFonts w:ascii="Times New Roman" w:hAnsi="Times New Roman" w:cs="Times New Roman"/>
          <w:color w:val="000000" w:themeColor="text1"/>
          <w:szCs w:val="22"/>
          <w:lang w:val="en-US"/>
        </w:rPr>
        <w:t>Gyllstad</w:t>
      </w:r>
      <w:proofErr w:type="spellEnd"/>
      <w:r w:rsidR="009D10BC" w:rsidRPr="0064747E">
        <w:rPr>
          <w:rFonts w:ascii="Times New Roman" w:hAnsi="Times New Roman" w:cs="Times New Roman"/>
          <w:color w:val="000000" w:themeColor="text1"/>
          <w:szCs w:val="22"/>
          <w:lang w:val="en-US"/>
        </w:rPr>
        <w:t xml:space="preserve">, 2011, 2013), and meet the linguistic expectations of interlocutors. Although congruent collocations (i.e., those that have the same lexical items in the </w:t>
      </w:r>
      <w:proofErr w:type="spellStart"/>
      <w:r w:rsidR="009D10BC" w:rsidRPr="0064747E">
        <w:rPr>
          <w:rFonts w:ascii="Times New Roman" w:hAnsi="Times New Roman" w:cs="Times New Roman"/>
          <w:color w:val="000000" w:themeColor="text1"/>
          <w:szCs w:val="22"/>
          <w:lang w:val="en-US"/>
        </w:rPr>
        <w:t>L1</w:t>
      </w:r>
      <w:proofErr w:type="spellEnd"/>
      <w:r w:rsidR="009D10BC" w:rsidRPr="0064747E">
        <w:rPr>
          <w:rFonts w:ascii="Times New Roman" w:hAnsi="Times New Roman" w:cs="Times New Roman"/>
          <w:color w:val="000000" w:themeColor="text1"/>
          <w:szCs w:val="22"/>
          <w:lang w:val="en-US"/>
        </w:rPr>
        <w:t xml:space="preserve"> and the </w:t>
      </w:r>
      <w:proofErr w:type="spellStart"/>
      <w:r w:rsidR="009D10BC" w:rsidRPr="0064747E">
        <w:rPr>
          <w:rFonts w:ascii="Times New Roman" w:hAnsi="Times New Roman" w:cs="Times New Roman"/>
          <w:color w:val="000000" w:themeColor="text1"/>
          <w:szCs w:val="22"/>
          <w:lang w:val="en-US"/>
        </w:rPr>
        <w:t>L2</w:t>
      </w:r>
      <w:proofErr w:type="spellEnd"/>
      <w:r w:rsidR="009D10BC" w:rsidRPr="0064747E">
        <w:rPr>
          <w:rFonts w:ascii="Times New Roman" w:hAnsi="Times New Roman" w:cs="Times New Roman"/>
          <w:color w:val="000000" w:themeColor="text1"/>
          <w:szCs w:val="22"/>
          <w:lang w:val="en-US"/>
        </w:rPr>
        <w:t xml:space="preserve">) do not pose a particular challenge for </w:t>
      </w:r>
      <w:proofErr w:type="spellStart"/>
      <w:r w:rsidR="009D10BC" w:rsidRPr="0064747E">
        <w:rPr>
          <w:rFonts w:ascii="Times New Roman" w:hAnsi="Times New Roman" w:cs="Times New Roman"/>
          <w:color w:val="000000" w:themeColor="text1"/>
          <w:szCs w:val="22"/>
          <w:lang w:val="en-US"/>
        </w:rPr>
        <w:t>L2</w:t>
      </w:r>
      <w:proofErr w:type="spellEnd"/>
      <w:r w:rsidR="009D10BC" w:rsidRPr="0064747E">
        <w:rPr>
          <w:rFonts w:ascii="Times New Roman" w:hAnsi="Times New Roman" w:cs="Times New Roman"/>
          <w:color w:val="000000" w:themeColor="text1"/>
          <w:szCs w:val="22"/>
          <w:lang w:val="en-US"/>
        </w:rPr>
        <w:t xml:space="preserve"> speakers, research has shown that the development of </w:t>
      </w:r>
      <w:proofErr w:type="spellStart"/>
      <w:r w:rsidR="009D10BC" w:rsidRPr="0064747E">
        <w:rPr>
          <w:rFonts w:ascii="Times New Roman" w:hAnsi="Times New Roman" w:cs="Times New Roman"/>
          <w:color w:val="000000" w:themeColor="text1"/>
          <w:szCs w:val="22"/>
          <w:lang w:val="en-US"/>
        </w:rPr>
        <w:t>L1-L2</w:t>
      </w:r>
      <w:proofErr w:type="spellEnd"/>
      <w:r w:rsidR="009D10BC" w:rsidRPr="0064747E">
        <w:rPr>
          <w:rFonts w:ascii="Times New Roman" w:hAnsi="Times New Roman" w:cs="Times New Roman"/>
          <w:color w:val="000000" w:themeColor="text1"/>
          <w:szCs w:val="22"/>
          <w:lang w:val="en-US"/>
        </w:rPr>
        <w:t xml:space="preserve"> incongruent collocations is highly problematic (e.g., </w:t>
      </w:r>
      <w:proofErr w:type="spellStart"/>
      <w:r w:rsidR="009D10BC" w:rsidRPr="0064747E">
        <w:rPr>
          <w:rFonts w:ascii="Times New Roman" w:hAnsi="Times New Roman" w:cs="Times New Roman"/>
          <w:color w:val="000000" w:themeColor="text1"/>
          <w:szCs w:val="22"/>
          <w:lang w:val="en-US"/>
        </w:rPr>
        <w:t>Irujo</w:t>
      </w:r>
      <w:proofErr w:type="spellEnd"/>
      <w:r w:rsidR="009D10BC" w:rsidRPr="0064747E">
        <w:rPr>
          <w:rFonts w:ascii="Times New Roman" w:hAnsi="Times New Roman" w:cs="Times New Roman"/>
          <w:color w:val="000000" w:themeColor="text1"/>
          <w:szCs w:val="22"/>
          <w:lang w:val="en-US"/>
        </w:rPr>
        <w:t>, 1984, Wray 2002; Peters 2016; Boers et al., 2014, 2016), and even when learned, costs are still found while processing them (</w:t>
      </w:r>
      <w:proofErr w:type="spellStart"/>
      <w:r w:rsidR="009D10BC" w:rsidRPr="0064747E">
        <w:rPr>
          <w:rFonts w:ascii="Times New Roman" w:hAnsi="Times New Roman" w:cs="Times New Roman"/>
          <w:color w:val="000000" w:themeColor="text1"/>
          <w:szCs w:val="22"/>
          <w:lang w:val="en-US"/>
        </w:rPr>
        <w:t>Wolter</w:t>
      </w:r>
      <w:proofErr w:type="spellEnd"/>
      <w:r w:rsidR="009D10BC" w:rsidRPr="0064747E">
        <w:rPr>
          <w:rFonts w:ascii="Times New Roman" w:hAnsi="Times New Roman" w:cs="Times New Roman"/>
          <w:color w:val="000000" w:themeColor="text1"/>
          <w:szCs w:val="22"/>
          <w:lang w:val="en-US"/>
        </w:rPr>
        <w:t xml:space="preserve"> &amp; </w:t>
      </w:r>
      <w:proofErr w:type="spellStart"/>
      <w:r w:rsidR="009D10BC" w:rsidRPr="0064747E">
        <w:rPr>
          <w:rFonts w:ascii="Times New Roman" w:hAnsi="Times New Roman" w:cs="Times New Roman"/>
          <w:color w:val="000000" w:themeColor="text1"/>
          <w:szCs w:val="22"/>
          <w:lang w:val="en-US"/>
        </w:rPr>
        <w:t>Gyllstad</w:t>
      </w:r>
      <w:proofErr w:type="spellEnd"/>
      <w:r w:rsidR="009D10BC" w:rsidRPr="0064747E">
        <w:rPr>
          <w:rFonts w:ascii="Times New Roman" w:hAnsi="Times New Roman" w:cs="Times New Roman"/>
          <w:color w:val="000000" w:themeColor="text1"/>
          <w:szCs w:val="22"/>
          <w:lang w:val="en-US"/>
        </w:rPr>
        <w:t>, 2011, 2013).</w:t>
      </w:r>
      <w:r w:rsidR="0064747E">
        <w:rPr>
          <w:rFonts w:ascii="Times New Roman" w:hAnsi="Times New Roman" w:cs="Times New Roman"/>
          <w:color w:val="000000" w:themeColor="text1"/>
          <w:szCs w:val="22"/>
          <w:lang w:val="en-US"/>
        </w:rPr>
        <w:t xml:space="preserve"> </w:t>
      </w:r>
      <w:r w:rsidR="009D10BC" w:rsidRPr="0064747E">
        <w:rPr>
          <w:rFonts w:ascii="Times New Roman" w:hAnsi="Times New Roman" w:cs="Times New Roman"/>
          <w:color w:val="000000" w:themeColor="text1"/>
          <w:szCs w:val="22"/>
          <w:lang w:val="en-US"/>
        </w:rPr>
        <w:t>In this talk I will present, first, behavioral and neurophysiological data of processi</w:t>
      </w:r>
      <w:r w:rsidR="0064747E" w:rsidRPr="0064747E">
        <w:rPr>
          <w:rFonts w:ascii="Times New Roman" w:hAnsi="Times New Roman" w:cs="Times New Roman"/>
          <w:color w:val="000000" w:themeColor="text1"/>
          <w:szCs w:val="22"/>
          <w:lang w:val="en-US"/>
        </w:rPr>
        <w:t>ng of English collocations in</w:t>
      </w:r>
      <w:r w:rsidR="009D10BC" w:rsidRPr="0064747E">
        <w:rPr>
          <w:rFonts w:ascii="Times New Roman" w:hAnsi="Times New Roman" w:cs="Times New Roman"/>
          <w:color w:val="000000" w:themeColor="text1"/>
          <w:szCs w:val="22"/>
          <w:lang w:val="en-US"/>
        </w:rPr>
        <w:t xml:space="preserve"> Spanish-</w:t>
      </w:r>
      <w:proofErr w:type="spellStart"/>
      <w:r w:rsidR="009D10BC" w:rsidRPr="0064747E">
        <w:rPr>
          <w:rFonts w:ascii="Times New Roman" w:hAnsi="Times New Roman" w:cs="Times New Roman"/>
          <w:color w:val="000000" w:themeColor="text1"/>
          <w:szCs w:val="22"/>
          <w:lang w:val="en-US"/>
        </w:rPr>
        <w:t>L2</w:t>
      </w:r>
      <w:proofErr w:type="spellEnd"/>
      <w:r w:rsidR="009D10BC" w:rsidRPr="0064747E">
        <w:rPr>
          <w:rFonts w:ascii="Times New Roman" w:hAnsi="Times New Roman" w:cs="Times New Roman"/>
          <w:color w:val="000000" w:themeColor="text1"/>
          <w:szCs w:val="22"/>
          <w:lang w:val="en-US"/>
        </w:rPr>
        <w:t xml:space="preserve"> English speakers</w:t>
      </w:r>
      <w:r w:rsidR="00966439">
        <w:rPr>
          <w:rFonts w:ascii="Times New Roman" w:hAnsi="Times New Roman" w:cs="Times New Roman"/>
          <w:color w:val="000000" w:themeColor="text1"/>
          <w:szCs w:val="22"/>
          <w:lang w:val="en-US"/>
        </w:rPr>
        <w:t>,</w:t>
      </w:r>
      <w:r w:rsidR="009D10BC" w:rsidRPr="0064747E">
        <w:rPr>
          <w:rFonts w:ascii="Times New Roman" w:hAnsi="Times New Roman" w:cs="Times New Roman"/>
          <w:color w:val="000000" w:themeColor="text1"/>
          <w:szCs w:val="22"/>
          <w:lang w:val="en-US"/>
        </w:rPr>
        <w:t xml:space="preserve"> an</w:t>
      </w:r>
      <w:r w:rsidR="0064747E" w:rsidRPr="0064747E">
        <w:rPr>
          <w:rFonts w:ascii="Times New Roman" w:hAnsi="Times New Roman" w:cs="Times New Roman"/>
          <w:color w:val="000000" w:themeColor="text1"/>
          <w:szCs w:val="22"/>
          <w:lang w:val="en-US"/>
        </w:rPr>
        <w:t>d native monolingual controls. The findings from this processing study inform the design of a learning study</w:t>
      </w:r>
      <w:r w:rsidR="0064747E">
        <w:rPr>
          <w:rFonts w:ascii="Times New Roman" w:hAnsi="Times New Roman" w:cs="Times New Roman"/>
          <w:color w:val="000000" w:themeColor="text1"/>
          <w:szCs w:val="22"/>
          <w:lang w:val="en-US"/>
        </w:rPr>
        <w:t xml:space="preserve">, </w:t>
      </w:r>
      <w:r w:rsidR="0064747E" w:rsidRPr="0064747E">
        <w:rPr>
          <w:rFonts w:ascii="Times New Roman" w:hAnsi="Times New Roman" w:cs="Times New Roman"/>
          <w:color w:val="000000" w:themeColor="text1"/>
          <w:szCs w:val="22"/>
          <w:lang w:val="en-US"/>
        </w:rPr>
        <w:t xml:space="preserve">which aims to bootstrap learning through the development of </w:t>
      </w:r>
      <w:r w:rsidR="0064747E">
        <w:rPr>
          <w:rFonts w:ascii="Times New Roman" w:hAnsi="Times New Roman" w:cs="Times New Roman"/>
          <w:color w:val="000000" w:themeColor="text1"/>
          <w:szCs w:val="22"/>
          <w:lang w:val="en-US"/>
        </w:rPr>
        <w:t xml:space="preserve">conflict </w:t>
      </w:r>
      <w:r w:rsidR="0064747E" w:rsidRPr="0064747E">
        <w:rPr>
          <w:rFonts w:ascii="Times New Roman" w:hAnsi="Times New Roman" w:cs="Times New Roman"/>
          <w:color w:val="000000" w:themeColor="text1"/>
          <w:szCs w:val="22"/>
          <w:lang w:val="en-US"/>
        </w:rPr>
        <w:t xml:space="preserve">monitoring mechanisms. I will present behavioral </w:t>
      </w:r>
      <w:r w:rsidR="0064747E">
        <w:rPr>
          <w:rFonts w:ascii="Times New Roman" w:hAnsi="Times New Roman" w:cs="Times New Roman"/>
          <w:color w:val="000000" w:themeColor="text1"/>
          <w:szCs w:val="22"/>
          <w:lang w:val="en-US"/>
        </w:rPr>
        <w:t>results</w:t>
      </w:r>
      <w:r w:rsidR="00966439">
        <w:rPr>
          <w:rFonts w:ascii="Times New Roman" w:hAnsi="Times New Roman" w:cs="Times New Roman"/>
          <w:color w:val="000000" w:themeColor="text1"/>
          <w:szCs w:val="22"/>
          <w:lang w:val="en-US"/>
        </w:rPr>
        <w:t xml:space="preserve"> of</w:t>
      </w:r>
      <w:r w:rsidR="0064747E" w:rsidRPr="0064747E">
        <w:rPr>
          <w:rFonts w:ascii="Times New Roman" w:hAnsi="Times New Roman" w:cs="Times New Roman"/>
          <w:color w:val="000000" w:themeColor="text1"/>
          <w:szCs w:val="22"/>
          <w:lang w:val="en-US"/>
        </w:rPr>
        <w:t xml:space="preserve"> </w:t>
      </w:r>
      <w:r w:rsidR="008219FD">
        <w:rPr>
          <w:rFonts w:ascii="Times New Roman" w:hAnsi="Times New Roman" w:cs="Times New Roman"/>
          <w:color w:val="000000" w:themeColor="text1"/>
          <w:szCs w:val="22"/>
          <w:lang w:val="en-US"/>
        </w:rPr>
        <w:t>learning</w:t>
      </w:r>
      <w:r w:rsidR="00966439">
        <w:rPr>
          <w:rFonts w:ascii="Times New Roman" w:hAnsi="Times New Roman" w:cs="Times New Roman"/>
          <w:color w:val="000000" w:themeColor="text1"/>
          <w:szCs w:val="22"/>
          <w:lang w:val="en-US"/>
        </w:rPr>
        <w:t xml:space="preserve"> under different </w:t>
      </w:r>
      <w:r w:rsidR="008219FD">
        <w:rPr>
          <w:rFonts w:ascii="Times New Roman" w:hAnsi="Times New Roman" w:cs="Times New Roman"/>
          <w:color w:val="000000" w:themeColor="text1"/>
          <w:szCs w:val="22"/>
          <w:lang w:val="en-US"/>
        </w:rPr>
        <w:t>conditions in</w:t>
      </w:r>
      <w:r w:rsidR="0064747E" w:rsidRPr="0064747E">
        <w:rPr>
          <w:rFonts w:ascii="Times New Roman" w:hAnsi="Times New Roman" w:cs="Times New Roman"/>
          <w:color w:val="000000" w:themeColor="text1"/>
          <w:szCs w:val="22"/>
          <w:lang w:val="en-US"/>
        </w:rPr>
        <w:t xml:space="preserve"> this second experiment</w:t>
      </w:r>
      <w:r w:rsidR="0064747E">
        <w:rPr>
          <w:rFonts w:ascii="Times New Roman" w:hAnsi="Times New Roman" w:cs="Times New Roman"/>
          <w:color w:val="000000" w:themeColor="text1"/>
          <w:szCs w:val="22"/>
          <w:lang w:val="en-US"/>
        </w:rPr>
        <w:t>, as well as the design for a replication using ERPs.</w:t>
      </w:r>
    </w:p>
    <w:p w14:paraId="0688F7DE" w14:textId="77777777" w:rsidR="009D10BC" w:rsidRPr="0064747E" w:rsidRDefault="009D10BC" w:rsidP="0064747E">
      <w:pPr>
        <w:tabs>
          <w:tab w:val="left" w:pos="3526"/>
        </w:tabs>
        <w:jc w:val="both"/>
        <w:rPr>
          <w:rFonts w:ascii="Times New Roman" w:hAnsi="Times New Roman" w:cs="Times New Roman"/>
          <w:szCs w:val="22"/>
        </w:rPr>
      </w:pPr>
    </w:p>
    <w:sectPr w:rsidR="009D10BC" w:rsidRPr="0064747E" w:rsidSect="00DC77F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0BC"/>
    <w:rsid w:val="000A1ABF"/>
    <w:rsid w:val="0014676F"/>
    <w:rsid w:val="0064747E"/>
    <w:rsid w:val="006705BC"/>
    <w:rsid w:val="008219FD"/>
    <w:rsid w:val="009402B7"/>
    <w:rsid w:val="00966439"/>
    <w:rsid w:val="009D10BC"/>
    <w:rsid w:val="00DB4B1B"/>
    <w:rsid w:val="00DC77F3"/>
    <w:rsid w:val="00F8111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E6885C"/>
  <w14:defaultImageDpi w14:val="300"/>
  <w15:docId w15:val="{D4F8A002-CEDE-4AC3-BF6B-20227D24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Pulido Azpíroz</dc:creator>
  <cp:keywords/>
  <dc:description/>
  <cp:lastModifiedBy>Gogoi,Pamir</cp:lastModifiedBy>
  <cp:revision>2</cp:revision>
  <dcterms:created xsi:type="dcterms:W3CDTF">2018-04-02T17:33:00Z</dcterms:created>
  <dcterms:modified xsi:type="dcterms:W3CDTF">2018-04-02T17:33:00Z</dcterms:modified>
</cp:coreProperties>
</file>