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A589A9" w14:textId="77777777" w:rsidR="00EB2043" w:rsidRPr="00EB2043" w:rsidRDefault="00EB2043" w:rsidP="00EB2043">
      <w:pPr>
        <w:shd w:val="clear" w:color="auto" w:fill="FFFFFF"/>
        <w:spacing w:after="0" w:line="240" w:lineRule="auto"/>
        <w:rPr>
          <w:rFonts w:ascii="Segoe UI" w:eastAsia="Times New Roman" w:hAnsi="Segoe UI" w:cs="Segoe UI"/>
          <w:color w:val="212121"/>
          <w:sz w:val="23"/>
          <w:szCs w:val="23"/>
        </w:rPr>
      </w:pPr>
      <w:r w:rsidRPr="00EB2043">
        <w:rPr>
          <w:rFonts w:ascii="Calibri Light" w:eastAsia="Times New Roman" w:hAnsi="Calibri Light" w:cs="Calibri Light"/>
          <w:b/>
          <w:bCs/>
          <w:color w:val="000000"/>
          <w:sz w:val="24"/>
          <w:szCs w:val="24"/>
        </w:rPr>
        <w:t>The dynamics of learning and using two languages: </w:t>
      </w:r>
      <w:r w:rsidRPr="00EB2043">
        <w:rPr>
          <w:rFonts w:ascii="Calibri Light" w:eastAsia="Times New Roman" w:hAnsi="Calibri Light" w:cs="Calibri Light"/>
          <w:b/>
          <w:bCs/>
          <w:color w:val="1A1A1A"/>
          <w:sz w:val="24"/>
          <w:szCs w:val="24"/>
        </w:rPr>
        <w:t>Investigating second language acquisition, and its consequences for the mind and the brain</w:t>
      </w:r>
    </w:p>
    <w:p w14:paraId="3D9F0C02" w14:textId="767C5063" w:rsidR="00EB2043" w:rsidRPr="00EB2043" w:rsidRDefault="00EB2043" w:rsidP="00EB2043">
      <w:pPr>
        <w:shd w:val="clear" w:color="auto" w:fill="FFFFFF"/>
        <w:spacing w:after="0" w:line="240" w:lineRule="auto"/>
        <w:rPr>
          <w:rFonts w:ascii="Segoe UI" w:eastAsia="Times New Roman" w:hAnsi="Segoe UI" w:cs="Segoe UI"/>
          <w:color w:val="212121"/>
          <w:sz w:val="23"/>
          <w:szCs w:val="23"/>
        </w:rPr>
      </w:pPr>
      <w:r w:rsidRPr="00EB2043">
        <w:rPr>
          <w:rFonts w:ascii="Calibri Light" w:eastAsia="Times New Roman" w:hAnsi="Calibri Light" w:cs="Calibri Light"/>
          <w:color w:val="000000"/>
          <w:sz w:val="24"/>
          <w:szCs w:val="24"/>
        </w:rPr>
        <w:t>Eleonora</w:t>
      </w:r>
      <w:r>
        <w:rPr>
          <w:rFonts w:ascii="Calibri Light" w:eastAsia="Times New Roman" w:hAnsi="Calibri Light" w:cs="Calibri Light"/>
          <w:color w:val="000000"/>
          <w:sz w:val="24"/>
          <w:szCs w:val="24"/>
        </w:rPr>
        <w:t xml:space="preserve"> Rossi</w:t>
      </w:r>
      <w:bookmarkStart w:id="0" w:name="_GoBack"/>
      <w:bookmarkEnd w:id="0"/>
      <w:r w:rsidRPr="00EB2043">
        <w:rPr>
          <w:rFonts w:ascii="Calibri Light" w:eastAsia="Times New Roman" w:hAnsi="Calibri Light" w:cs="Calibri Light"/>
          <w:color w:val="000000"/>
          <w:sz w:val="24"/>
          <w:szCs w:val="24"/>
        </w:rPr>
        <w:t>, California State Polytechnic University</w:t>
      </w:r>
    </w:p>
    <w:p w14:paraId="199C8CFC" w14:textId="77777777" w:rsidR="00EB2043" w:rsidRPr="00EB2043" w:rsidRDefault="00EB2043" w:rsidP="00EB2043">
      <w:pPr>
        <w:shd w:val="clear" w:color="auto" w:fill="FFFFFF"/>
        <w:spacing w:after="0" w:line="240" w:lineRule="auto"/>
        <w:rPr>
          <w:rFonts w:ascii="Segoe UI" w:eastAsia="Times New Roman" w:hAnsi="Segoe UI" w:cs="Segoe UI"/>
          <w:color w:val="212121"/>
          <w:sz w:val="23"/>
          <w:szCs w:val="23"/>
        </w:rPr>
      </w:pPr>
      <w:r w:rsidRPr="00EB2043">
        <w:rPr>
          <w:rFonts w:ascii="Calibri Light" w:eastAsia="Times New Roman" w:hAnsi="Calibri Light" w:cs="Calibri Light"/>
          <w:color w:val="000000"/>
          <w:sz w:val="24"/>
          <w:szCs w:val="24"/>
        </w:rPr>
        <w:t> </w:t>
      </w:r>
    </w:p>
    <w:p w14:paraId="25D95460" w14:textId="77777777" w:rsidR="00EB2043" w:rsidRPr="00EB2043" w:rsidRDefault="00EB2043" w:rsidP="00EB2043">
      <w:pPr>
        <w:shd w:val="clear" w:color="auto" w:fill="FFFFFF"/>
        <w:spacing w:after="0" w:line="240" w:lineRule="auto"/>
        <w:rPr>
          <w:rFonts w:ascii="Segoe UI" w:eastAsia="Times New Roman" w:hAnsi="Segoe UI" w:cs="Segoe UI"/>
          <w:color w:val="212121"/>
          <w:sz w:val="23"/>
          <w:szCs w:val="23"/>
        </w:rPr>
      </w:pPr>
      <w:r w:rsidRPr="00EB2043">
        <w:rPr>
          <w:rFonts w:ascii="Calibri" w:eastAsia="Times New Roman" w:hAnsi="Calibri" w:cs="Calibri"/>
          <w:color w:val="000000"/>
          <w:sz w:val="24"/>
          <w:szCs w:val="24"/>
        </w:rPr>
        <w:t xml:space="preserve">Learning a second language (L2) past childhood can be a challenging task, especially when the two languages differ in their linguistic structures. At the same time, bilinguals, even at lower levels of proficiency </w:t>
      </w:r>
      <w:proofErr w:type="gramStart"/>
      <w:r w:rsidRPr="00EB2043">
        <w:rPr>
          <w:rFonts w:ascii="Calibri" w:eastAsia="Times New Roman" w:hAnsi="Calibri" w:cs="Calibri"/>
          <w:color w:val="000000"/>
          <w:sz w:val="24"/>
          <w:szCs w:val="24"/>
        </w:rPr>
        <w:t>are able to</w:t>
      </w:r>
      <w:proofErr w:type="gramEnd"/>
      <w:r w:rsidRPr="00EB2043">
        <w:rPr>
          <w:rFonts w:ascii="Calibri" w:eastAsia="Times New Roman" w:hAnsi="Calibri" w:cs="Calibri"/>
          <w:color w:val="000000"/>
          <w:sz w:val="24"/>
          <w:szCs w:val="24"/>
        </w:rPr>
        <w:t xml:space="preserve"> negotiate two languages with relative ease even in the presence of conflicting linguistic structures, revealing a fine-tuned system for language control. During my talk, I will examine the linguistic and neural signatures of second language processing in adult learners, and I will propose that it can be used as a lens to examine the relative plasticity of the linguistic and neural systems. I will first present behavioral and neuroimaging data analyzing the processing of grammatical structures that are not shared between the native and the second language. Behavioral and electrophysiological (EEG) results will provide evidence supporting the view that L2 learners show similar neural signatures to those observed in native speakers, suggesting that there is </w:t>
      </w:r>
      <w:proofErr w:type="gramStart"/>
      <w:r w:rsidRPr="00EB2043">
        <w:rPr>
          <w:rFonts w:ascii="Calibri" w:eastAsia="Times New Roman" w:hAnsi="Calibri" w:cs="Calibri"/>
          <w:color w:val="000000"/>
          <w:sz w:val="24"/>
          <w:szCs w:val="24"/>
        </w:rPr>
        <w:t>a higher degree of</w:t>
      </w:r>
      <w:proofErr w:type="gramEnd"/>
      <w:r w:rsidRPr="00EB2043">
        <w:rPr>
          <w:rFonts w:ascii="Calibri" w:eastAsia="Times New Roman" w:hAnsi="Calibri" w:cs="Calibri"/>
          <w:color w:val="000000"/>
          <w:sz w:val="24"/>
          <w:szCs w:val="24"/>
        </w:rPr>
        <w:t xml:space="preserve"> plasticity for adult L2 learners than typically assumed. Building on that observation, I will then address the question of how bilinguals manage to negotiate the activity of the two languages in one mind and brain. Towards that goal, I will present recent neuroimaging data revealing that bilinguals possess a powerful neural control mechanism that allows successful selection of the language to be spoken. I will also demonstrate that the recruitment of those neural substrates is shaped by different language use. Finally, I will discuss how learning an L2 past childhood can be a catalyst for reshaping the structure of the brain itself by strengthening the white-matter pathways that are dedicated to language processing and language control. In the final part of the talk I will describe future directions for my research program.</w:t>
      </w:r>
    </w:p>
    <w:p w14:paraId="1D869C87" w14:textId="77777777" w:rsidR="003A7A1C" w:rsidRDefault="003A7A1C"/>
    <w:sectPr w:rsidR="003A7A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043"/>
    <w:rsid w:val="003A7A1C"/>
    <w:rsid w:val="00EB204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3338F"/>
  <w15:chartTrackingRefBased/>
  <w15:docId w15:val="{FBA92F3C-EF82-4E77-97FC-20D8B5BB5D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ighlight">
    <w:name w:val="highlight"/>
    <w:basedOn w:val="DefaultParagraphFont"/>
    <w:rsid w:val="00EB20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2873981">
      <w:bodyDiv w:val="1"/>
      <w:marLeft w:val="0"/>
      <w:marRight w:val="0"/>
      <w:marTop w:val="0"/>
      <w:marBottom w:val="0"/>
      <w:divBdr>
        <w:top w:val="none" w:sz="0" w:space="0" w:color="auto"/>
        <w:left w:val="none" w:sz="0" w:space="0" w:color="auto"/>
        <w:bottom w:val="none" w:sz="0" w:space="0" w:color="auto"/>
        <w:right w:val="none" w:sz="0" w:space="0" w:color="auto"/>
      </w:divBdr>
      <w:divsChild>
        <w:div w:id="1415394496">
          <w:marLeft w:val="0"/>
          <w:marRight w:val="0"/>
          <w:marTop w:val="0"/>
          <w:marBottom w:val="0"/>
          <w:divBdr>
            <w:top w:val="none" w:sz="0" w:space="0" w:color="auto"/>
            <w:left w:val="none" w:sz="0" w:space="0" w:color="auto"/>
            <w:bottom w:val="none" w:sz="0" w:space="0" w:color="auto"/>
            <w:right w:val="none" w:sz="0" w:space="0" w:color="auto"/>
          </w:divBdr>
        </w:div>
        <w:div w:id="1176001792">
          <w:marLeft w:val="0"/>
          <w:marRight w:val="0"/>
          <w:marTop w:val="0"/>
          <w:marBottom w:val="0"/>
          <w:divBdr>
            <w:top w:val="none" w:sz="0" w:space="0" w:color="auto"/>
            <w:left w:val="none" w:sz="0" w:space="0" w:color="auto"/>
            <w:bottom w:val="none" w:sz="0" w:space="0" w:color="auto"/>
            <w:right w:val="none" w:sz="0" w:space="0" w:color="auto"/>
          </w:divBdr>
        </w:div>
        <w:div w:id="1529636919">
          <w:marLeft w:val="0"/>
          <w:marRight w:val="0"/>
          <w:marTop w:val="0"/>
          <w:marBottom w:val="0"/>
          <w:divBdr>
            <w:top w:val="none" w:sz="0" w:space="0" w:color="auto"/>
            <w:left w:val="none" w:sz="0" w:space="0" w:color="auto"/>
            <w:bottom w:val="none" w:sz="0" w:space="0" w:color="auto"/>
            <w:right w:val="none" w:sz="0" w:space="0" w:color="auto"/>
          </w:divBdr>
        </w:div>
        <w:div w:id="5267963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305</Words>
  <Characters>1740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Ethan Kutlu</dc:creator>
  <cp:keywords/>
  <dc:description/>
  <cp:lastModifiedBy>Ethan Kutlu</cp:lastModifiedBy>
  <cp:revision>1</cp:revision>
  <dcterms:created xsi:type="dcterms:W3CDTF">2018-02-22T18:25:00Z</dcterms:created>
  <dcterms:modified xsi:type="dcterms:W3CDTF">2018-02-22T18:26:00Z</dcterms:modified>
</cp:coreProperties>
</file>